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A18EB" w14:textId="77777777" w:rsidR="00DB5B3C" w:rsidRDefault="00000000">
      <w:pPr>
        <w:pStyle w:val="1"/>
        <w:ind w:left="0"/>
        <w:rPr>
          <w:rFonts w:ascii="Times New Roman" w:eastAsia="宋体" w:hAnsi="Times New Roman" w:cs="Times New Roman"/>
          <w:b/>
          <w:bCs/>
          <w:i w:val="0"/>
          <w:iCs/>
          <w:lang w:eastAsia="zh-CN"/>
        </w:rPr>
      </w:pPr>
      <w:r>
        <w:rPr>
          <w:rFonts w:ascii="Times New Roman" w:hAnsi="Times New Roman" w:cs="Times New Roman"/>
          <w:b/>
          <w:bCs/>
          <w:i w:val="0"/>
          <w:iCs/>
          <w:lang w:eastAsia="ko-KR"/>
        </w:rPr>
        <w:t xml:space="preserve">Supplementary </w:t>
      </w:r>
      <w:r>
        <w:rPr>
          <w:rFonts w:ascii="Times New Roman" w:eastAsia="宋体" w:hAnsi="Times New Roman" w:cs="Times New Roman" w:hint="eastAsia"/>
          <w:b/>
          <w:bCs/>
          <w:i w:val="0"/>
          <w:iCs/>
          <w:lang w:eastAsia="zh-CN"/>
        </w:rPr>
        <w:t>Figures with Figure Legends</w:t>
      </w:r>
    </w:p>
    <w:p w14:paraId="565F9E40" w14:textId="77777777" w:rsidR="00DB5B3C" w:rsidRDefault="00DB5B3C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2D46F1D7" w14:textId="2981161A" w:rsidR="00DB5B3C" w:rsidRDefault="00000000">
      <w:pPr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r w:rsidRPr="00714BAF">
        <w:rPr>
          <w:rFonts w:ascii="Times New Roman" w:hAnsi="Times New Roman" w:cs="Times New Roman"/>
          <w:b/>
          <w:bCs/>
          <w:sz w:val="18"/>
          <w:szCs w:val="18"/>
        </w:rPr>
        <w:t xml:space="preserve">Supplementary Figure S1. </w:t>
      </w:r>
      <w:r>
        <w:rPr>
          <w:rFonts w:ascii="Times New Roman" w:hAnsi="Times New Roman" w:cs="Times New Roman"/>
          <w:sz w:val="18"/>
          <w:szCs w:val="18"/>
        </w:rPr>
        <w:t>Reducing VRK2 expression leads to decreasing cell proliferation through regulating dysbindin and cyclin D expression. MDA-MB-231 cells were transfected using siControl or siVRK2. (A) Representative ICC staining data using Ki-67 antibody (green) in MDA-MB-231 cells. Scale bar = 100 μM. (B) Quantification analysis of Ki-67-positive cell results in (A); n = 5. (C, E) Expression of dysbindin and cyclin D was analyzed by Western blot. (D, F) Quantification analysis graph of the dysbindin and cyclin D expression results in (C, E); n = 4. All values represent mean ± SEM. **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p </w:t>
      </w:r>
      <w:r>
        <w:rPr>
          <w:rFonts w:ascii="Times New Roman" w:hAnsi="Times New Roman" w:cs="Times New Roman"/>
          <w:sz w:val="18"/>
          <w:szCs w:val="18"/>
        </w:rPr>
        <w:t xml:space="preserve">&lt; 0.01, unpaired </w:t>
      </w:r>
      <w:r>
        <w:rPr>
          <w:rFonts w:ascii="Times New Roman" w:hAnsi="Times New Roman" w:cs="Times New Roman"/>
          <w:i/>
          <w:iCs/>
          <w:sz w:val="18"/>
          <w:szCs w:val="18"/>
        </w:rPr>
        <w:t>t</w:t>
      </w:r>
      <w:r>
        <w:rPr>
          <w:rFonts w:ascii="Times New Roman" w:hAnsi="Times New Roman" w:cs="Times New Roman"/>
          <w:sz w:val="18"/>
          <w:szCs w:val="18"/>
        </w:rPr>
        <w:t>-test. Each dots in graph represent each samples results of Western blots.</w:t>
      </w:r>
    </w:p>
    <w:p w14:paraId="15B890DC" w14:textId="77777777" w:rsidR="00DB5B3C" w:rsidRDefault="00DB5B3C">
      <w:pPr>
        <w:jc w:val="both"/>
        <w:rPr>
          <w:rFonts w:ascii="Times New Roman" w:hAnsi="Times New Roman" w:cs="Times New Roman"/>
          <w:b/>
          <w:bCs/>
          <w:w w:val="105"/>
          <w:sz w:val="18"/>
          <w:szCs w:val="18"/>
        </w:rPr>
      </w:pPr>
    </w:p>
    <w:p w14:paraId="6C608034" w14:textId="77777777" w:rsidR="00DB5B3C" w:rsidRDefault="00000000">
      <w:pPr>
        <w:jc w:val="both"/>
        <w:rPr>
          <w:rFonts w:ascii="Times New Roman" w:hAnsi="Times New Roman" w:cs="Times New Roman"/>
          <w:w w:val="105"/>
          <w:sz w:val="18"/>
          <w:szCs w:val="18"/>
        </w:rPr>
      </w:pPr>
      <w:r>
        <w:rPr>
          <w:rFonts w:ascii="Times New Roman" w:hAnsi="Times New Roman" w:cs="Times New Roman"/>
          <w:b/>
          <w:bCs/>
          <w:w w:val="105"/>
          <w:sz w:val="18"/>
          <w:szCs w:val="18"/>
        </w:rPr>
        <w:t>Supplementary Figure S</w:t>
      </w:r>
      <w:r>
        <w:rPr>
          <w:rFonts w:ascii="Times New Roman" w:eastAsia="Malgun Gothic" w:hAnsi="Times New Roman" w:cs="Times New Roman"/>
          <w:b/>
          <w:bCs/>
          <w:w w:val="105"/>
          <w:sz w:val="18"/>
          <w:szCs w:val="18"/>
          <w:lang w:eastAsia="ko-KR"/>
        </w:rPr>
        <w:t>2</w:t>
      </w:r>
      <w:r>
        <w:rPr>
          <w:rFonts w:ascii="Times New Roman" w:hAnsi="Times New Roman" w:cs="Times New Roman"/>
          <w:b/>
          <w:bCs/>
          <w:w w:val="105"/>
          <w:sz w:val="18"/>
          <w:szCs w:val="18"/>
        </w:rPr>
        <w:t>.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105"/>
          <w:sz w:val="18"/>
          <w:szCs w:val="18"/>
        </w:rPr>
        <w:t xml:space="preserve">Level of CREB in breast cancer cells. 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MDA-MB-231 cells were transfected using flag-tagged 167I or 167V VRK2 vector. Samples were immunoprecipitated VRK2 using flag antibody. (A) Representative western blot data of CREB level in MDA-MB-231 cells. (B) Quantification analysis graph of the relative phosphor CREB/CREB level results in (A) There’s no significant difference between control group and VRK2 variation groups; 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n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= 4. Each dots in graph represent each samples results of Western blots.</w:t>
      </w:r>
    </w:p>
    <w:p w14:paraId="4D2346E5" w14:textId="77777777" w:rsidR="00DB5B3C" w:rsidRDefault="00DB5B3C">
      <w:pPr>
        <w:jc w:val="both"/>
        <w:rPr>
          <w:rFonts w:ascii="Times New Roman" w:hAnsi="Times New Roman" w:cs="Times New Roman"/>
          <w:w w:val="105"/>
          <w:sz w:val="18"/>
          <w:szCs w:val="18"/>
        </w:rPr>
      </w:pPr>
    </w:p>
    <w:p w14:paraId="2CE18536" w14:textId="77777777" w:rsidR="00DB5B3C" w:rsidRDefault="00000000">
      <w:pPr>
        <w:jc w:val="both"/>
        <w:rPr>
          <w:rFonts w:ascii="Times New Roman" w:hAnsi="Times New Roman" w:cs="Times New Roman"/>
          <w:w w:val="105"/>
          <w:sz w:val="18"/>
          <w:szCs w:val="18"/>
        </w:rPr>
      </w:pPr>
      <w:r>
        <w:rPr>
          <w:rFonts w:ascii="Times New Roman" w:eastAsia="Malgun Gothic" w:hAnsi="Times New Roman" w:cs="Times New Roman"/>
          <w:b/>
          <w:bCs/>
          <w:w w:val="105"/>
          <w:sz w:val="18"/>
          <w:szCs w:val="18"/>
          <w:lang w:eastAsia="ko-KR"/>
        </w:rPr>
        <w:t>Su</w:t>
      </w:r>
      <w:r>
        <w:rPr>
          <w:rFonts w:ascii="Times New Roman" w:hAnsi="Times New Roman" w:cs="Times New Roman"/>
          <w:b/>
          <w:bCs/>
          <w:w w:val="105"/>
          <w:sz w:val="18"/>
          <w:szCs w:val="18"/>
        </w:rPr>
        <w:t xml:space="preserve">pplementary Figure S3. Area of Dysbindin and Cyclin D in breast cancer tissues. 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(A) Representative IF data of dysbindin expression (red) in MDA-MB-231 cancer tissues. </w:t>
      </w:r>
      <w:r>
        <w:rPr>
          <w:rFonts w:ascii="Times New Roman" w:hAnsi="Times New Roman" w:cs="Times New Roman"/>
          <w:sz w:val="18"/>
          <w:szCs w:val="18"/>
          <w:shd w:val="clear" w:color="auto" w:fill="FFFFFF"/>
        </w:rPr>
        <w:t>Scale bar = 100 μM. 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(B) Quantification analysis graph of the results in (A). Dysbindin area was decreased in VRK2 167 I groups compared to VRK2 167 V groups; 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n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= 7. (C) Representative IF images of cyclin D expression (green) in cancer tissues. </w:t>
      </w:r>
      <w:r>
        <w:rPr>
          <w:rFonts w:ascii="Times New Roman" w:hAnsi="Times New Roman" w:cs="Times New Roman"/>
          <w:sz w:val="18"/>
          <w:szCs w:val="18"/>
          <w:shd w:val="clear" w:color="auto" w:fill="FFFFFF"/>
        </w:rPr>
        <w:t>Scale bar = 100 μM. 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(D) Quantification analysis of the results in (C). VRK2 167 I groups had more Cyclin D area than 167 V groups; 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n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= 7. All values represent mean ± SEM. *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p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&lt; 0.05, **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p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&lt; 0.01, one-way ANOVA test.</w:t>
      </w:r>
    </w:p>
    <w:p w14:paraId="4DC6E994" w14:textId="77777777" w:rsidR="007F61E1" w:rsidRDefault="007F61E1">
      <w:pPr>
        <w:jc w:val="both"/>
        <w:rPr>
          <w:rFonts w:ascii="Times New Roman" w:hAnsi="Times New Roman" w:cs="Times New Roman"/>
          <w:b/>
          <w:bCs/>
          <w:w w:val="105"/>
          <w:sz w:val="18"/>
          <w:szCs w:val="18"/>
        </w:rPr>
      </w:pPr>
    </w:p>
    <w:p w14:paraId="7A1DB056" w14:textId="69932A34" w:rsidR="00DB5B3C" w:rsidRDefault="00000000">
      <w:pPr>
        <w:jc w:val="both"/>
        <w:rPr>
          <w:rFonts w:ascii="Times New Roman" w:hAnsi="Times New Roman" w:cs="Times New Roman"/>
          <w:w w:val="105"/>
          <w:sz w:val="18"/>
          <w:szCs w:val="18"/>
        </w:rPr>
      </w:pPr>
      <w:r>
        <w:rPr>
          <w:rFonts w:ascii="Times New Roman" w:hAnsi="Times New Roman" w:cs="Times New Roman"/>
          <w:b/>
          <w:bCs/>
          <w:w w:val="105"/>
          <w:sz w:val="18"/>
          <w:szCs w:val="18"/>
        </w:rPr>
        <w:t>Supplementary Figure S</w:t>
      </w:r>
      <w:r>
        <w:rPr>
          <w:rFonts w:ascii="Times New Roman" w:eastAsia="Malgun Gothic" w:hAnsi="Times New Roman" w:cs="Times New Roman"/>
          <w:b/>
          <w:bCs/>
          <w:w w:val="105"/>
          <w:sz w:val="18"/>
          <w:szCs w:val="18"/>
          <w:lang w:eastAsia="ko-KR"/>
        </w:rPr>
        <w:t>4</w:t>
      </w:r>
      <w:r>
        <w:rPr>
          <w:rFonts w:ascii="Times New Roman" w:hAnsi="Times New Roman" w:cs="Times New Roman"/>
          <w:b/>
          <w:bCs/>
          <w:w w:val="105"/>
          <w:sz w:val="18"/>
          <w:szCs w:val="18"/>
        </w:rPr>
        <w:t>.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105"/>
          <w:sz w:val="18"/>
          <w:szCs w:val="18"/>
        </w:rPr>
        <w:t xml:space="preserve">ADAR1 mediates A-to-G editing at c.499. 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(A) Representative Western blot data of ADAR1 overexpression in MDA-MB-231 cells. ADAR1 overexpression did not change the VRK2 protein levels. (B) qPCR analysis of VRK2 mRNA level in ADAR1-overexpressing cells. ADAR1 overexpression did not change the VRK2 mRNA level. (C) Representative images of the sequencing analysis of the mRNA from the control (Flag-Mock) and ADAR1-overexpressing (Flag-ADAR1) cells. The level of G increased in ADAR1-overexpressing cells. (D) Quantification analysis of the results in (C). A-to-G RNA editing increased in ADAR1-overexpressing cells; 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n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= 6. (E) Representative Western blot data of ADAR1 knockdown in MDA-MB-231 cells. ADAR1 knockdown did not change the VRK2 protein level. (F) qPCR analysis of the VRK2 mRNA level in ADAR1-deficient cells. ADAR1 knockdown did not change the VRK2 mRNA level. (G) Representative images of the sequencing analysis of mRNA from the control siRNA (siCtrl) and siRNA-transfected cells. The level of G decreased in ADAR1-deficient cells. (H) Quantification analysis of the results in (G). A-to-G RNA editing decreased in ADAR1-deficient cells; 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n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= 3. All values represent mean ± SEM. *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p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&lt; 0.05, unpaired 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t</w:t>
      </w:r>
      <w:r>
        <w:rPr>
          <w:rFonts w:ascii="Times New Roman" w:hAnsi="Times New Roman" w:cs="Times New Roman"/>
          <w:w w:val="105"/>
          <w:sz w:val="18"/>
          <w:szCs w:val="18"/>
        </w:rPr>
        <w:t>-test. Each dots in graph represent each samples results of Western blots.</w:t>
      </w:r>
    </w:p>
    <w:p w14:paraId="6002DF82" w14:textId="77777777" w:rsidR="00DB5B3C" w:rsidRDefault="00DB5B3C">
      <w:pPr>
        <w:jc w:val="both"/>
        <w:rPr>
          <w:rFonts w:ascii="Times New Roman" w:hAnsi="Times New Roman" w:cs="Times New Roman"/>
          <w:w w:val="105"/>
          <w:sz w:val="18"/>
          <w:szCs w:val="18"/>
        </w:rPr>
      </w:pPr>
    </w:p>
    <w:p w14:paraId="04232688" w14:textId="70939A4B" w:rsidR="00DB5B3C" w:rsidRDefault="00000000">
      <w:pPr>
        <w:jc w:val="both"/>
        <w:rPr>
          <w:rFonts w:ascii="Times New Roman" w:hAnsi="Times New Roman" w:cs="Times New Roman"/>
          <w:w w:val="105"/>
          <w:sz w:val="18"/>
          <w:szCs w:val="18"/>
        </w:rPr>
      </w:pPr>
      <w:r>
        <w:rPr>
          <w:rFonts w:ascii="Times New Roman" w:eastAsia="Malgun Gothic" w:hAnsi="Times New Roman" w:cs="Times New Roman"/>
          <w:b/>
          <w:bCs/>
          <w:w w:val="105"/>
          <w:sz w:val="18"/>
          <w:szCs w:val="18"/>
          <w:lang w:eastAsia="ko-KR"/>
        </w:rPr>
        <w:t>Su</w:t>
      </w:r>
      <w:r>
        <w:rPr>
          <w:rFonts w:ascii="Times New Roman" w:hAnsi="Times New Roman" w:cs="Times New Roman"/>
          <w:b/>
          <w:bCs/>
          <w:w w:val="105"/>
          <w:sz w:val="18"/>
          <w:szCs w:val="18"/>
        </w:rPr>
        <w:t xml:space="preserve">pplementary Figure S5. Level of ADAR1 in breast cancer tissues. </w:t>
      </w:r>
      <w:r>
        <w:rPr>
          <w:rFonts w:ascii="Times New Roman" w:hAnsi="Times New Roman" w:cs="Times New Roman"/>
          <w:w w:val="105"/>
          <w:sz w:val="18"/>
          <w:szCs w:val="18"/>
        </w:rPr>
        <w:t>Graph of the correlation between ADAR1 level and RNA editing level from 20 human breast cancer tissue samples. No correlation was found between the two values. Slope = ˗0.5295 ± 0.4422, R</w:t>
      </w:r>
      <w:r>
        <w:rPr>
          <w:rFonts w:ascii="Times New Roman" w:hAnsi="Times New Roman" w:cs="Times New Roman"/>
          <w:w w:val="105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= 0.07376, 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p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= 0.2467.</w:t>
      </w:r>
    </w:p>
    <w:p w14:paraId="18B0C59F" w14:textId="77777777" w:rsidR="00DB5B3C" w:rsidRDefault="00DB5B3C">
      <w:pPr>
        <w:jc w:val="both"/>
        <w:rPr>
          <w:rFonts w:ascii="Times New Roman" w:hAnsi="Times New Roman" w:cs="Times New Roman"/>
          <w:w w:val="105"/>
          <w:sz w:val="18"/>
          <w:szCs w:val="18"/>
        </w:rPr>
      </w:pPr>
    </w:p>
    <w:p w14:paraId="208AC7EE" w14:textId="1F53E562" w:rsidR="00DB5B3C" w:rsidRDefault="00000000" w:rsidP="007F61E1">
      <w:pPr>
        <w:jc w:val="both"/>
      </w:pPr>
      <w:r>
        <w:rPr>
          <w:rFonts w:ascii="Times New Roman" w:eastAsia="Malgun Gothic" w:hAnsi="Times New Roman" w:cs="Times New Roman"/>
          <w:b/>
          <w:bCs/>
          <w:w w:val="105"/>
          <w:sz w:val="18"/>
          <w:szCs w:val="18"/>
          <w:lang w:eastAsia="ko-KR"/>
        </w:rPr>
        <w:t>Su</w:t>
      </w:r>
      <w:r>
        <w:rPr>
          <w:rFonts w:ascii="Times New Roman" w:hAnsi="Times New Roman" w:cs="Times New Roman"/>
          <w:b/>
          <w:bCs/>
          <w:w w:val="105"/>
          <w:sz w:val="18"/>
          <w:szCs w:val="18"/>
        </w:rPr>
        <w:t xml:space="preserve">pplementary Figure S6. Apobec3A does not mediate G-to-A editing at c.499. 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(A) Representative Western blot data of Apobec3A overexpression in MDA-MB-231 cells. (B) Representative images of the </w:t>
      </w:r>
      <w:r>
        <w:rPr>
          <w:rFonts w:ascii="Times New Roman" w:hAnsi="Times New Roman" w:cs="Times New Roman"/>
          <w:w w:val="105"/>
          <w:sz w:val="18"/>
          <w:szCs w:val="18"/>
        </w:rPr>
        <w:lastRenderedPageBreak/>
        <w:t xml:space="preserve">sequencing analysis of mRNA from the control (Flag-Mock) and Apobec3A-overexpressing (Flag-Apobec3A) cells. Apobec3A overexpression did not change the mRNA sequence at c.499. (C) Quantification analysis of the results in (B). A-to-G RNA editing was not changed in Apobec3A-overexpressing cells; 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n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= 3. (D) Representative Western blot data of Apobec3A knockdown in MDA-MB-231 cells. (E) Representative images of the sequencing analysis of mRNA from the control siRNA (siCtrl) and siApobec3A-transfected cells. Apobec3A knockdown did not change the mRNA sequence at c.499. (F) Quantification analysis of the results in (E). A-to-G RNA editing was not altered by Apobec3A knockdown; </w:t>
      </w:r>
      <w:r>
        <w:rPr>
          <w:rFonts w:ascii="Times New Roman" w:hAnsi="Times New Roman" w:cs="Times New Roman"/>
          <w:i/>
          <w:iCs/>
          <w:w w:val="105"/>
          <w:sz w:val="18"/>
          <w:szCs w:val="18"/>
        </w:rPr>
        <w:t>n</w:t>
      </w:r>
      <w:r>
        <w:rPr>
          <w:rFonts w:ascii="Times New Roman" w:hAnsi="Times New Roman" w:cs="Times New Roman"/>
          <w:w w:val="105"/>
          <w:sz w:val="18"/>
          <w:szCs w:val="18"/>
        </w:rPr>
        <w:t xml:space="preserve"> = 3. All values represent mean ± SEM. Each dots in graph represent each samples results of Western blots</w:t>
      </w:r>
      <w:r>
        <w:rPr>
          <w:rFonts w:ascii="Times New Roman" w:eastAsia="宋体" w:hAnsi="Times New Roman" w:cs="Times New Roman" w:hint="eastAsia"/>
          <w:w w:val="105"/>
          <w:sz w:val="18"/>
          <w:szCs w:val="18"/>
          <w:lang w:eastAsia="zh-CN"/>
        </w:rPr>
        <w:t>.</w:t>
      </w:r>
    </w:p>
    <w:sectPr w:rsidR="00DB5B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36642162"/>
    <w:rsid w:val="00714BAF"/>
    <w:rsid w:val="007F61E1"/>
    <w:rsid w:val="00DB5B3C"/>
    <w:rsid w:val="0607573C"/>
    <w:rsid w:val="08167EB9"/>
    <w:rsid w:val="0CC46135"/>
    <w:rsid w:val="175207E1"/>
    <w:rsid w:val="2D6F134E"/>
    <w:rsid w:val="2E51202C"/>
    <w:rsid w:val="36642162"/>
    <w:rsid w:val="406867FC"/>
    <w:rsid w:val="44C71617"/>
    <w:rsid w:val="49B02FC2"/>
    <w:rsid w:val="4D31441A"/>
    <w:rsid w:val="64067962"/>
    <w:rsid w:val="6D855A48"/>
    <w:rsid w:val="7530273D"/>
    <w:rsid w:val="7A0643B5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A057B"/>
  <w15:docId w15:val="{F7B66BA1-26AF-4755-9B71-499D599D5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PMingLiU" w:eastAsia="PMingLiU" w:hAnsi="PMingLiU" w:cs="PMingLiU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spacing w:before="184" w:line="264" w:lineRule="exact"/>
      <w:ind w:left="103"/>
      <w:outlineLvl w:val="0"/>
    </w:pPr>
    <w:rPr>
      <w:rFonts w:ascii="Book Antiqua" w:eastAsia="Book Antiqua" w:hAnsi="Book Antiqua" w:cs="Book Antiqua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3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665</Words>
  <Characters>3794</Characters>
  <Application>Microsoft Office Word</Application>
  <DocSecurity>0</DocSecurity>
  <Lines>31</Lines>
  <Paragraphs>8</Paragraphs>
  <ScaleCrop>false</ScaleCrop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Administrator</cp:lastModifiedBy>
  <cp:revision>4</cp:revision>
  <dcterms:created xsi:type="dcterms:W3CDTF">2023-09-04T07:41:00Z</dcterms:created>
  <dcterms:modified xsi:type="dcterms:W3CDTF">2023-09-05T02:51:00Z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2BDA6B5D9E154CF2A845ADE6878A59EC_11</vt:lpwstr>
  </property>
</Properties>
</file>